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8770A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7F91980" w14:textId="77777777" w:rsidR="00843CD4" w:rsidRPr="008770AC" w:rsidRDefault="006D0EEC" w:rsidP="0067392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</w:t>
      </w:r>
      <w:r w:rsidR="0067392F"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SAVIVALDYBĖS TARYBOS </w:t>
      </w:r>
      <w:r w:rsidR="00843CD4"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SPRENDIMO PROJEKTO</w:t>
      </w:r>
    </w:p>
    <w:p w14:paraId="52467764" w14:textId="1DAA8499" w:rsidR="00EA7311" w:rsidRPr="008770AC" w:rsidRDefault="00EA731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VEIKLOS REGLAMENTO</w:t>
      </w:r>
      <w:r w:rsidR="008770AC"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>PATVIRTINIMO</w:t>
      </w: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DC0B4B0" w14:textId="77777777" w:rsidR="00EA7311" w:rsidRPr="008770AC" w:rsidRDefault="00EA731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884FC2F" w:rsidR="006D0EEC" w:rsidRPr="008770A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F2A60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513AA1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F2A60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5762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20</w:t>
      </w:r>
      <w:r w:rsidR="00FF2A60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5072EB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5762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102</w:t>
      </w:r>
    </w:p>
    <w:p w14:paraId="73F0D74F" w14:textId="77777777" w:rsidR="006D0EEC" w:rsidRPr="008770A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8770A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32F751F" w14:textId="77777777" w:rsidR="0067392F" w:rsidRPr="008770AC" w:rsidRDefault="0067392F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2AD7E12D" w:rsidR="001B4DEA" w:rsidRPr="008770AC" w:rsidRDefault="000C7CFD" w:rsidP="0067392F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Parengto sprendimo projekto tikslas ir uždaviniai. </w:t>
      </w: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09AA259D" w14:textId="63CD338F" w:rsidR="004A5C09" w:rsidRDefault="00827935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Teikiamo sprendimo projekto tikslas – patvirtinti </w:t>
      </w:r>
      <w:r w:rsidR="008F012B">
        <w:rPr>
          <w:rFonts w:ascii="Times New Roman" w:hAnsi="Times New Roman" w:cs="Times New Roman"/>
          <w:sz w:val="24"/>
          <w:szCs w:val="24"/>
          <w:lang w:val="lt-LT"/>
        </w:rPr>
        <w:t>Skuodo</w:t>
      </w:r>
      <w:r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 rajono savivaldybės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 xml:space="preserve">(toliau – Savivaldybės) </w:t>
      </w:r>
      <w:r w:rsidRPr="00827935">
        <w:rPr>
          <w:rFonts w:ascii="Times New Roman" w:hAnsi="Times New Roman" w:cs="Times New Roman"/>
          <w:sz w:val="24"/>
          <w:szCs w:val="24"/>
          <w:lang w:val="lt-LT"/>
        </w:rPr>
        <w:t>reglamentą</w:t>
      </w:r>
      <w:r w:rsidR="008F012B">
        <w:rPr>
          <w:rFonts w:ascii="Times New Roman" w:hAnsi="Times New Roman" w:cs="Times New Roman"/>
          <w:sz w:val="24"/>
          <w:szCs w:val="24"/>
          <w:lang w:val="lt-LT"/>
        </w:rPr>
        <w:t xml:space="preserve"> (toliau – reglamentas)</w:t>
      </w:r>
      <w:r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4A5C09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eglamentas – tai pagrindinis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avivaldybės tarybos vidaus teisės aktas, kuriuo pagal galiojantį Vietos savivaldos įstatymą nustatoma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avivaldybės tarybos struktūra,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arybos institucijų kompetencija ir funkcijos, jų tarpusavio santykiai ir santykiai su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avivaldybės administracija, procedūros,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4A5C09" w:rsidRPr="004A5C09">
        <w:rPr>
          <w:rFonts w:ascii="Times New Roman" w:hAnsi="Times New Roman" w:cs="Times New Roman"/>
          <w:sz w:val="24"/>
          <w:szCs w:val="24"/>
          <w:lang w:val="lt-LT"/>
        </w:rPr>
        <w:t>arybos narių įgaliojimai.</w:t>
      </w:r>
      <w:r w:rsidR="004A5C0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74F577C" w14:textId="7BE56B23" w:rsidR="00843CD4" w:rsidRPr="008770AC" w:rsidRDefault="004A5C09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Paskutinį kartą </w:t>
      </w: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>eglamentas iš esmės keistas 2023 m</w:t>
      </w:r>
      <w:r>
        <w:rPr>
          <w:rFonts w:ascii="Times New Roman" w:hAnsi="Times New Roman" w:cs="Times New Roman"/>
          <w:sz w:val="24"/>
          <w:szCs w:val="24"/>
          <w:lang w:val="lt-LT"/>
        </w:rPr>
        <w:t>. kovo 27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 d. </w:t>
      </w: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radėjus darbą naujai </w:t>
      </w:r>
      <w:r>
        <w:rPr>
          <w:rFonts w:ascii="Times New Roman" w:hAnsi="Times New Roman" w:cs="Times New Roman"/>
          <w:sz w:val="24"/>
          <w:szCs w:val="24"/>
          <w:lang w:val="lt-LT"/>
        </w:rPr>
        <w:t>Savivaldybės</w:t>
      </w:r>
      <w:r w:rsidR="00A20C4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>arybos kadencijai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Keitimas daromas atsižvelgiant į pasikeitusius LR 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>ietos savivaldos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 LR </w:t>
      </w:r>
      <w:r>
        <w:rPr>
          <w:rFonts w:ascii="Times New Roman" w:hAnsi="Times New Roman" w:cs="Times New Roman"/>
          <w:sz w:val="24"/>
          <w:szCs w:val="24"/>
          <w:lang w:val="lt-LT"/>
        </w:rPr>
        <w:t>teritorijos administracinių vienetų ir jų ribų įstatym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us</w:t>
      </w:r>
      <w:r>
        <w:rPr>
          <w:rFonts w:ascii="Times New Roman" w:hAnsi="Times New Roman" w:cs="Times New Roman"/>
          <w:sz w:val="24"/>
          <w:szCs w:val="24"/>
          <w:lang w:val="lt-LT"/>
        </w:rPr>
        <w:t>. Pakeista reglamento skyrių tvarka, i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štaisytos techninės klaidos,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sudarytas turinys. 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>Reglamentas papildytas nauj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ais </w:t>
      </w:r>
      <w:r w:rsidRPr="00827935">
        <w:rPr>
          <w:rFonts w:ascii="Times New Roman" w:hAnsi="Times New Roman" w:cs="Times New Roman"/>
          <w:sz w:val="24"/>
          <w:szCs w:val="24"/>
          <w:lang w:val="lt-LT"/>
        </w:rPr>
        <w:t>skyr</w:t>
      </w:r>
      <w:r>
        <w:rPr>
          <w:rFonts w:ascii="Times New Roman" w:hAnsi="Times New Roman" w:cs="Times New Roman"/>
          <w:sz w:val="24"/>
          <w:szCs w:val="24"/>
          <w:lang w:val="lt-LT"/>
        </w:rPr>
        <w:t>iais: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„P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 xml:space="preserve">asiūlymų nustatyti ar panaikinti gyvenamąsias vietoves, nustatyti ir keisti jų teritorijų ribas, suteikti ir keisti pavadinimus gyvenamosioms vietovėms teikimo ir nagrinėjimo </w:t>
      </w:r>
      <w:r>
        <w:rPr>
          <w:rFonts w:ascii="Times New Roman" w:hAnsi="Times New Roman" w:cs="Times New Roman"/>
          <w:sz w:val="24"/>
          <w:szCs w:val="24"/>
          <w:lang w:val="lt-LT"/>
        </w:rPr>
        <w:t>tvarka“ ir „A</w:t>
      </w:r>
      <w:r w:rsidRPr="004A5C09">
        <w:rPr>
          <w:rFonts w:ascii="Times New Roman" w:hAnsi="Times New Roman" w:cs="Times New Roman"/>
          <w:sz w:val="24"/>
          <w:szCs w:val="24"/>
          <w:lang w:val="lt-LT"/>
        </w:rPr>
        <w:t>smens duomenų tvarkymas tarybos veikloje</w:t>
      </w:r>
      <w:r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827935" w:rsidRPr="0082793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20C43">
        <w:rPr>
          <w:rFonts w:ascii="Times New Roman" w:hAnsi="Times New Roman" w:cs="Times New Roman"/>
          <w:sz w:val="24"/>
          <w:szCs w:val="24"/>
          <w:lang w:val="lt-LT"/>
        </w:rPr>
        <w:t>Reglamento rengimo komisija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, sudaryta </w:t>
      </w:r>
      <w:r w:rsidR="00A20C4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avivaldybės </w:t>
      </w:r>
      <w:r w:rsidR="00764D1F">
        <w:rPr>
          <w:rFonts w:ascii="Times New Roman" w:hAnsi="Times New Roman" w:cs="Times New Roman"/>
          <w:sz w:val="24"/>
          <w:szCs w:val="24"/>
          <w:lang w:val="lt-LT"/>
        </w:rPr>
        <w:t>mero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2023 m. 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d. </w:t>
      </w:r>
      <w:r w:rsidR="00764D1F">
        <w:rPr>
          <w:rFonts w:ascii="Times New Roman" w:hAnsi="Times New Roman" w:cs="Times New Roman"/>
          <w:sz w:val="24"/>
          <w:szCs w:val="24"/>
          <w:lang w:val="lt-LT"/>
        </w:rPr>
        <w:t>potvarkiu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Nr. </w:t>
      </w:r>
      <w:r w:rsidR="00764D1F">
        <w:rPr>
          <w:rFonts w:ascii="Times New Roman" w:hAnsi="Times New Roman" w:cs="Times New Roman"/>
          <w:sz w:val="24"/>
          <w:szCs w:val="24"/>
          <w:lang w:val="lt-LT"/>
        </w:rPr>
        <w:t>M2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„Dėl 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 rengimo komisijos sudarymo“</w:t>
      </w:r>
      <w:r w:rsidR="00CC042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20C43" w:rsidRPr="00A20C4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22964">
        <w:rPr>
          <w:rFonts w:ascii="Times New Roman" w:hAnsi="Times New Roman" w:cs="Times New Roman"/>
          <w:sz w:val="24"/>
          <w:szCs w:val="24"/>
          <w:lang w:val="lt-LT"/>
        </w:rPr>
        <w:t>analizavo reglamento projektą</w:t>
      </w:r>
      <w:r w:rsidR="0074077C">
        <w:rPr>
          <w:rFonts w:ascii="Times New Roman" w:hAnsi="Times New Roman" w:cs="Times New Roman"/>
          <w:sz w:val="24"/>
          <w:szCs w:val="24"/>
          <w:lang w:val="lt-LT"/>
        </w:rPr>
        <w:t xml:space="preserve">, teikė pastabas ir siūlymus. </w:t>
      </w:r>
    </w:p>
    <w:p w14:paraId="4827C06E" w14:textId="77777777" w:rsidR="00CC0427" w:rsidRDefault="00CC0427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34ECBB82" w14:textId="7B069FA7" w:rsidR="00C40EA8" w:rsidRPr="008770AC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3150F81" w14:textId="73B432ED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Cs/>
          <w:sz w:val="24"/>
          <w:szCs w:val="24"/>
          <w:lang w:val="lt-LT"/>
        </w:rPr>
        <w:t>Lietuvos Respublikos vietos savivaldos įstatymas.</w:t>
      </w:r>
    </w:p>
    <w:p w14:paraId="73DC013C" w14:textId="77777777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78E2366D" w14:textId="65E52048" w:rsidR="00C40EA8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3. 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150D7CD" w14:textId="77777777" w:rsidR="00827935" w:rsidRPr="00827935" w:rsidRDefault="00827935" w:rsidP="008279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27935">
        <w:rPr>
          <w:rFonts w:ascii="Times New Roman" w:hAnsi="Times New Roman" w:cs="Times New Roman"/>
          <w:sz w:val="24"/>
          <w:szCs w:val="24"/>
          <w:lang w:val="lt-LT"/>
        </w:rPr>
        <w:t>Reglamentas atitiks galiojančių teisės aktų nuostatas bei bus užtikrintas 2023–2027 m. kadencijos Savivaldybės tarybos veiklos organizavimo tęstinumas.</w:t>
      </w:r>
    </w:p>
    <w:p w14:paraId="33389DDB" w14:textId="77777777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94EE963" w14:textId="208EC396" w:rsidR="00C40EA8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bCs/>
          <w:sz w:val="24"/>
          <w:szCs w:val="24"/>
          <w:lang w:val="lt-LT"/>
        </w:rPr>
        <w:t>4.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 Lėšų poreikis sprendimui įgyvendinti ir jų šaltiniai.</w:t>
      </w: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559C985" w14:textId="66FD3D7F" w:rsidR="00A65D92" w:rsidRPr="00A65D92" w:rsidRDefault="00A65D92" w:rsidP="00A65D92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Papildomų lėšų nereikės. </w:t>
      </w:r>
    </w:p>
    <w:p w14:paraId="51D93885" w14:textId="77777777" w:rsidR="00C40EA8" w:rsidRPr="008770AC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C9E5D9A" w14:textId="09BE1C1C" w:rsidR="001B4DEA" w:rsidRPr="008770AC" w:rsidRDefault="001B4DEA" w:rsidP="0067392F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061A98E3" w:rsidR="001B4DEA" w:rsidRPr="008770AC" w:rsidRDefault="006B3436" w:rsidP="000867F3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67392F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Teisės, personalo ir dokumentų valdymo </w:t>
      </w:r>
      <w:r w:rsidR="001B4DEA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skyriaus </w:t>
      </w:r>
      <w:r w:rsidR="009745C7" w:rsidRPr="008770AC">
        <w:rPr>
          <w:rFonts w:ascii="Times New Roman" w:hAnsi="Times New Roman" w:cs="Times New Roman"/>
          <w:sz w:val="24"/>
          <w:szCs w:val="24"/>
          <w:lang w:val="lt-LT"/>
        </w:rPr>
        <w:t>vyresnioji</w:t>
      </w:r>
      <w:r w:rsidR="008636F5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specialistė Re</w:t>
      </w:r>
      <w:r w:rsidR="009745C7" w:rsidRPr="008770AC">
        <w:rPr>
          <w:rFonts w:ascii="Times New Roman" w:hAnsi="Times New Roman" w:cs="Times New Roman"/>
          <w:sz w:val="24"/>
          <w:szCs w:val="24"/>
          <w:lang w:val="lt-LT"/>
        </w:rPr>
        <w:t>gina Šeputienė</w:t>
      </w:r>
      <w:r w:rsidR="00DF4293" w:rsidRPr="008770A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22EBD7F" w14:textId="77777777" w:rsidR="00513AA1" w:rsidRPr="008770AC" w:rsidRDefault="00513AA1" w:rsidP="00FA188D">
      <w:pPr>
        <w:rPr>
          <w:lang w:val="lt-LT"/>
        </w:rPr>
      </w:pPr>
    </w:p>
    <w:sectPr w:rsidR="00513AA1" w:rsidRPr="008770AC" w:rsidSect="008E770B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63241" w14:textId="77777777" w:rsidR="00A3512D" w:rsidRDefault="00A3512D">
      <w:pPr>
        <w:spacing w:after="0" w:line="240" w:lineRule="auto"/>
      </w:pPr>
      <w:r>
        <w:separator/>
      </w:r>
    </w:p>
  </w:endnote>
  <w:endnote w:type="continuationSeparator" w:id="0">
    <w:p w14:paraId="3EFA6793" w14:textId="77777777" w:rsidR="00A3512D" w:rsidRDefault="00A3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D8CB5" w14:textId="77777777" w:rsidR="00A3512D" w:rsidRDefault="00A3512D">
      <w:pPr>
        <w:spacing w:after="0" w:line="240" w:lineRule="auto"/>
      </w:pPr>
      <w:r>
        <w:separator/>
      </w:r>
    </w:p>
  </w:footnote>
  <w:footnote w:type="continuationSeparator" w:id="0">
    <w:p w14:paraId="1C0BFC26" w14:textId="77777777" w:rsidR="00A3512D" w:rsidRDefault="00A35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57FE5" w:rsidRPr="002C3014" w:rsidRDefault="00557FE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98219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10FF"/>
    <w:rsid w:val="0005771E"/>
    <w:rsid w:val="00076765"/>
    <w:rsid w:val="00076D12"/>
    <w:rsid w:val="000867F3"/>
    <w:rsid w:val="000C337E"/>
    <w:rsid w:val="000C7CFD"/>
    <w:rsid w:val="000D2785"/>
    <w:rsid w:val="000F44FB"/>
    <w:rsid w:val="000F7B2D"/>
    <w:rsid w:val="001B4DEA"/>
    <w:rsid w:val="00202CC5"/>
    <w:rsid w:val="002037AE"/>
    <w:rsid w:val="00216FA1"/>
    <w:rsid w:val="00227CBF"/>
    <w:rsid w:val="002773B4"/>
    <w:rsid w:val="002C05BF"/>
    <w:rsid w:val="002C4119"/>
    <w:rsid w:val="002D6C3E"/>
    <w:rsid w:val="002F3D48"/>
    <w:rsid w:val="002F6F5A"/>
    <w:rsid w:val="00394AB0"/>
    <w:rsid w:val="003A6F73"/>
    <w:rsid w:val="003C21FC"/>
    <w:rsid w:val="003C7A8C"/>
    <w:rsid w:val="003E2904"/>
    <w:rsid w:val="00415E2B"/>
    <w:rsid w:val="004328A3"/>
    <w:rsid w:val="004440F5"/>
    <w:rsid w:val="00457D6E"/>
    <w:rsid w:val="004A2C48"/>
    <w:rsid w:val="004A5C09"/>
    <w:rsid w:val="004B0103"/>
    <w:rsid w:val="005072EB"/>
    <w:rsid w:val="00513AA1"/>
    <w:rsid w:val="00535AB7"/>
    <w:rsid w:val="00557FE5"/>
    <w:rsid w:val="0057116C"/>
    <w:rsid w:val="005762CC"/>
    <w:rsid w:val="00577AEF"/>
    <w:rsid w:val="005857BB"/>
    <w:rsid w:val="005A0BFC"/>
    <w:rsid w:val="005D2468"/>
    <w:rsid w:val="005F576B"/>
    <w:rsid w:val="00624C09"/>
    <w:rsid w:val="00661ADD"/>
    <w:rsid w:val="0067392F"/>
    <w:rsid w:val="006B3436"/>
    <w:rsid w:val="006D0EEC"/>
    <w:rsid w:val="006E4E86"/>
    <w:rsid w:val="007309E9"/>
    <w:rsid w:val="0074077C"/>
    <w:rsid w:val="00750CD4"/>
    <w:rsid w:val="00764D1F"/>
    <w:rsid w:val="007D4AED"/>
    <w:rsid w:val="007F195A"/>
    <w:rsid w:val="00827935"/>
    <w:rsid w:val="00843CD4"/>
    <w:rsid w:val="00861814"/>
    <w:rsid w:val="008636F5"/>
    <w:rsid w:val="008770AC"/>
    <w:rsid w:val="008B1A68"/>
    <w:rsid w:val="008B5C89"/>
    <w:rsid w:val="008E770B"/>
    <w:rsid w:val="008F012B"/>
    <w:rsid w:val="00902398"/>
    <w:rsid w:val="009042F7"/>
    <w:rsid w:val="009745C7"/>
    <w:rsid w:val="00976DC2"/>
    <w:rsid w:val="00994FEE"/>
    <w:rsid w:val="009E37A1"/>
    <w:rsid w:val="00A20C43"/>
    <w:rsid w:val="00A32AC4"/>
    <w:rsid w:val="00A3512D"/>
    <w:rsid w:val="00A44347"/>
    <w:rsid w:val="00A65D92"/>
    <w:rsid w:val="00A8101C"/>
    <w:rsid w:val="00A84F6E"/>
    <w:rsid w:val="00A9124F"/>
    <w:rsid w:val="00A91D5E"/>
    <w:rsid w:val="00AB6AFF"/>
    <w:rsid w:val="00AB74B3"/>
    <w:rsid w:val="00AC1DB2"/>
    <w:rsid w:val="00AC6686"/>
    <w:rsid w:val="00AD6E46"/>
    <w:rsid w:val="00AE0C87"/>
    <w:rsid w:val="00AF06B4"/>
    <w:rsid w:val="00B22964"/>
    <w:rsid w:val="00BB7302"/>
    <w:rsid w:val="00C03414"/>
    <w:rsid w:val="00C06191"/>
    <w:rsid w:val="00C11073"/>
    <w:rsid w:val="00C40EA8"/>
    <w:rsid w:val="00C53984"/>
    <w:rsid w:val="00CB553A"/>
    <w:rsid w:val="00CC0427"/>
    <w:rsid w:val="00CD3D5F"/>
    <w:rsid w:val="00CE7D22"/>
    <w:rsid w:val="00D072F1"/>
    <w:rsid w:val="00D73B06"/>
    <w:rsid w:val="00DB5FB5"/>
    <w:rsid w:val="00DF4293"/>
    <w:rsid w:val="00E004B5"/>
    <w:rsid w:val="00E65087"/>
    <w:rsid w:val="00E828A8"/>
    <w:rsid w:val="00E8545E"/>
    <w:rsid w:val="00E948C7"/>
    <w:rsid w:val="00EA7311"/>
    <w:rsid w:val="00EB687F"/>
    <w:rsid w:val="00ED4D88"/>
    <w:rsid w:val="00F17DA0"/>
    <w:rsid w:val="00F953AA"/>
    <w:rsid w:val="00FA188D"/>
    <w:rsid w:val="00FF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B3436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D2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9B651-83F7-4402-8784-7C91385A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dcterms:created xsi:type="dcterms:W3CDTF">2024-05-20T07:42:00Z</dcterms:created>
  <dcterms:modified xsi:type="dcterms:W3CDTF">2024-05-20T13:48:00Z</dcterms:modified>
</cp:coreProperties>
</file>